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                             </w:t>
      </w:r>
      <w:r>
        <w:rPr/>
        <w:t>Приложение №1</w:t>
      </w:r>
      <w:r>
        <w:rPr/>
        <w:t xml:space="preserve">                      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План внедрения проекта «Добрые игры»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МБОУ Аржановской СШ</w:t>
      </w:r>
    </w:p>
    <w:tbl>
      <w:tblPr>
        <w:tblStyle w:val="a3"/>
        <w:tblpPr w:bottomFromText="0" w:horzAnchor="margin" w:leftFromText="180" w:rightFromText="180" w:tblpX="0" w:tblpY="129" w:topFromText="0" w:vertAnchor="text"/>
        <w:tblW w:w="9360" w:type="dxa"/>
        <w:jc w:val="left"/>
        <w:tblInd w:w="9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9"/>
        <w:gridCol w:w="1695"/>
        <w:gridCol w:w="3180"/>
        <w:gridCol w:w="2205"/>
        <w:gridCol w:w="2161"/>
      </w:tblGrid>
      <w:tr>
        <w:trPr/>
        <w:tc>
          <w:tcPr>
            <w:tcW w:w="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8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20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color w:val="00000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A"/>
                <w:sz w:val="24"/>
                <w:szCs w:val="24"/>
              </w:rPr>
              <w:t>Срок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highlight w:val="red"/>
              </w:rPr>
            </w:r>
          </w:p>
        </w:tc>
        <w:tc>
          <w:tcPr>
            <w:tcW w:w="216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ФИО, должность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ответственного за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проект  «Добрые игры»</w:t>
            </w:r>
          </w:p>
        </w:tc>
      </w:tr>
      <w:tr>
        <w:trPr/>
        <w:tc>
          <w:tcPr>
            <w:tcW w:w="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МБОУ Аржановская СШ</w:t>
            </w:r>
          </w:p>
        </w:tc>
        <w:tc>
          <w:tcPr>
            <w:tcW w:w="169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8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1. Изучить методические материалы. Ознакомиться с комплектами для двух возрастных групп( 3-5, 5-7)</w:t>
            </w:r>
          </w:p>
        </w:tc>
        <w:tc>
          <w:tcPr>
            <w:tcW w:w="220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ru-RU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ru-RU"/>
              </w:rPr>
              <w:t>До 10.09.2026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6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85_1802225549"/>
            <w:bookmarkEnd w:id="0"/>
            <w:r>
              <w:rPr>
                <w:rFonts w:cs="Times New Roman" w:ascii="Times New Roman" w:hAnsi="Times New Roman"/>
              </w:rPr>
              <w:t>Воспитатели групп Медведицкова О.В., Хомутянская Н.В.</w:t>
            </w:r>
          </w:p>
        </w:tc>
      </w:tr>
      <w:tr>
        <w:trPr/>
        <w:tc>
          <w:tcPr>
            <w:tcW w:w="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18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Провести педчас «Добрые игры» для воспитателей дошкольного возраста»</w:t>
            </w:r>
          </w:p>
        </w:tc>
        <w:tc>
          <w:tcPr>
            <w:tcW w:w="220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01.09.2026</w:t>
            </w:r>
          </w:p>
        </w:tc>
        <w:tc>
          <w:tcPr>
            <w:tcW w:w="216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Воспитатели групп Медведицкова О.В., Хомутянская Н.В.</w:t>
            </w:r>
          </w:p>
        </w:tc>
      </w:tr>
      <w:tr>
        <w:trPr/>
        <w:tc>
          <w:tcPr>
            <w:tcW w:w="119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3180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Дополнить РППС. Выделить центр «Добрых игр» для сменных материалов ( карточки, детские работы). Стенд информации для родителей о темах занятий.</w:t>
            </w:r>
          </w:p>
        </w:tc>
        <w:tc>
          <w:tcPr>
            <w:tcW w:w="2205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04.09.2026</w:t>
            </w:r>
          </w:p>
        </w:tc>
        <w:tc>
          <w:tcPr>
            <w:tcW w:w="2161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Воспитатели групп Медведицкова О.В., Хомутянская Н.В.</w:t>
            </w:r>
          </w:p>
        </w:tc>
      </w:tr>
      <w:tr>
        <w:trPr/>
        <w:tc>
          <w:tcPr>
            <w:tcW w:w="119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3180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Адаптировать предложенные материалы для воспитанников детского сада. Использовать готовые сценарии какоснову, но вносить в них индивидуальные педагогические находки, учитывая особенности и потребности группы</w:t>
            </w:r>
          </w:p>
        </w:tc>
        <w:tc>
          <w:tcPr>
            <w:tcW w:w="2205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течении учебного года</w:t>
            </w:r>
          </w:p>
        </w:tc>
        <w:tc>
          <w:tcPr>
            <w:tcW w:w="2161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Воспитатели групп Медведицкова О.В., Хомутянская Н.В.</w:t>
            </w:r>
          </w:p>
        </w:tc>
      </w:tr>
      <w:tr>
        <w:trPr/>
        <w:tc>
          <w:tcPr>
            <w:tcW w:w="119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5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3180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Разработка форм взаимодействия с родителями( информационные стенды, памятки, рекомендации для закрепления домашних тем)</w:t>
            </w:r>
          </w:p>
        </w:tc>
        <w:tc>
          <w:tcPr>
            <w:tcW w:w="2205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Сентябрь 2026</w:t>
            </w:r>
          </w:p>
        </w:tc>
        <w:tc>
          <w:tcPr>
            <w:tcW w:w="2161" w:type="dxa"/>
            <w:tcBorders>
              <w:top w:val="nil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Воспитатели групп Медведицкова О.В., Хомутянская Н.В.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Style12"/>
    <w:pPr/>
    <w:rPr/>
  </w:style>
  <w:style w:type="paragraph" w:styleId="2">
    <w:name w:val="Заголовок 2"/>
    <w:basedOn w:val="Style12"/>
    <w:pPr/>
    <w:rPr/>
  </w:style>
  <w:style w:type="paragraph" w:styleId="3">
    <w:name w:val="Заголовок 3"/>
    <w:basedOn w:val="Style12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40"/>
    </w:pPr>
    <w:rPr/>
  </w:style>
  <w:style w:type="paragraph" w:styleId="Style14">
    <w:name w:val="Список"/>
    <w:basedOn w:val="Style13"/>
    <w:pPr/>
    <w:rPr>
      <w:rFonts w:cs="Mangal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Заглавие"/>
    <w:basedOn w:val="Style12"/>
    <w:pPr/>
    <w:rPr/>
  </w:style>
  <w:style w:type="paragraph" w:styleId="Style19">
    <w:name w:val="Подзаголовок"/>
    <w:basedOn w:val="Style12"/>
    <w:pPr/>
    <w:rPr/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a01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LibreOffice/5.0.1.2$Windows_x86 LibreOffice_project/81898c9f5c0d43f3473ba111d7b351050be20261</Application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2026-05-13T12:19:00Z</dcterms:created>
  <dc:creator>FIS</dc:creator>
  <dc:language>ru-RU</dc:language>
  <dcterms:modified xsi:type="dcterms:W3CDTF">2026-09-09T10:02:38Z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